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 w:right="-2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ПЕРЕЧЕНЬ</w:t>
      </w:r>
    </w:p>
    <w:p w14:paraId="02000000">
      <w:pPr>
        <w:pStyle w:val="Style_1"/>
        <w:widowControl w:val="0"/>
        <w:spacing w:after="0" w:before="0" w:line="240" w:lineRule="exact"/>
        <w:ind w:firstLine="0" w:left="0" w:right="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нормативных правовых актов Алтайского края, подлежащих признанию утратившими силу, приостановлению, изменению или </w:t>
      </w:r>
      <w:r>
        <w:rPr>
          <w:rFonts w:ascii="PT Astra Serif" w:hAnsi="PT Astra Serif"/>
          <w:sz w:val="28"/>
        </w:rPr>
        <w:t xml:space="preserve">принятию в связи               </w:t>
      </w:r>
      <w:r>
        <w:rPr>
          <w:rFonts w:ascii="PT Astra Serif" w:hAnsi="PT Astra Serif"/>
          <w:sz w:val="28"/>
        </w:rPr>
        <w:t>с принятием закона Алтайского края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«О внесении изменений </w:t>
      </w:r>
      <w:r>
        <w:rPr>
          <w:rFonts w:ascii="PT Astra Serif" w:hAnsi="PT Astra Serif"/>
          <w:sz w:val="28"/>
        </w:rPr>
        <w:t>в закон Алтайского края «О введении платы за пользование курортной инфраструктурой в Алтайском крае»</w:t>
      </w:r>
    </w:p>
    <w:p w14:paraId="03000000">
      <w:pPr>
        <w:spacing w:after="0" w:line="240" w:lineRule="auto"/>
        <w:ind w:firstLine="709" w:left="0"/>
        <w:jc w:val="both"/>
        <w:rPr>
          <w:rFonts w:ascii="PT Astra Serif" w:hAnsi="PT Astra Serif"/>
        </w:rPr>
      </w:pPr>
    </w:p>
    <w:p w14:paraId="04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Принятие закона Алтайского края </w:t>
      </w:r>
      <w:r>
        <w:rPr>
          <w:rFonts w:ascii="PT Astra Serif" w:hAnsi="PT Astra Serif"/>
        </w:rPr>
        <w:t xml:space="preserve">«О внесении изменений </w:t>
      </w:r>
      <w:r>
        <w:rPr>
          <w:rFonts w:ascii="PT Astra Serif" w:hAnsi="PT Astra Serif"/>
          <w:sz w:val="28"/>
        </w:rPr>
        <w:t>в закон Алтайского края «О введении платы за пользование курортной инфраструктурой в Алтайском крае»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потребует </w:t>
      </w:r>
      <w:bookmarkStart w:id="1" w:name="_GoBack"/>
      <w:bookmarkEnd w:id="1"/>
      <w:r>
        <w:rPr>
          <w:rFonts w:ascii="PT Astra Serif" w:hAnsi="PT Astra Serif"/>
        </w:rPr>
        <w:t xml:space="preserve">признание утратившим силу постановления Правительства Алтайского края </w:t>
      </w:r>
      <w:r>
        <w:t>от 05.09.2017 № 331 «Об организации проведения в Алтайском крае эксперимента по развитию курортной инфраструктуры</w:t>
      </w:r>
      <w:r>
        <w:rPr>
          <w:rFonts w:ascii="PT Astra Serif" w:hAnsi="PT Astra Serif"/>
          <w:sz w:val="28"/>
        </w:rPr>
        <w:t>».</w:t>
      </w:r>
    </w:p>
    <w:p w14:paraId="0500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Потребует внесение изменений в Постановления Правительства Алтайского края:</w:t>
      </w:r>
    </w:p>
    <w:p w14:paraId="06000000">
      <w:pPr>
        <w:spacing w:after="0" w:line="240" w:lineRule="auto"/>
        <w:ind w:firstLine="709" w:left="0"/>
        <w:jc w:val="both"/>
      </w:pPr>
      <w:r>
        <w:t>от 20.04.2018 № 134 «</w:t>
      </w:r>
      <w:r>
        <w:t>Об утверждении порядка формирования и использования бюджетных ассигнований Фонда развития курортной инфраструктуры Алтайского края»;</w:t>
      </w:r>
    </w:p>
    <w:p w14:paraId="07000000">
      <w:pPr>
        <w:spacing w:after="0" w:line="240" w:lineRule="auto"/>
        <w:ind w:firstLine="709" w:left="0"/>
        <w:jc w:val="both"/>
      </w:pPr>
      <w:r>
        <w:t>от 11.05.2018 № 160 «</w:t>
      </w:r>
      <w:r>
        <w:t>Об утверждении порядка формирования и ведения реестра операторов курортного сбора Алтайского края, порядка и сроков направления проекта ежегодного отчета о ходе эксперимента на территории Алтайского края в Правительство Алтайского края для утверждения и представления в Министерство экономического развития Российской Федерации»;</w:t>
      </w:r>
    </w:p>
    <w:p w14:paraId="08000000">
      <w:pPr>
        <w:spacing w:after="0" w:line="240" w:lineRule="auto"/>
        <w:ind w:firstLine="709" w:left="0"/>
        <w:jc w:val="both"/>
      </w:pPr>
      <w:r>
        <w:t>от 19.05.2022 № 165 «</w:t>
      </w:r>
      <w:r>
        <w:t>Об индикаторах риска нарушения обязательных требований при осуществлении на территории Алтайского края видов регионального государственного контроля (надзора)».</w:t>
      </w:r>
    </w:p>
    <w:p w14:paraId="09000000">
      <w:pPr>
        <w:spacing w:after="0" w:line="240" w:lineRule="auto"/>
        <w:ind w:firstLine="709" w:left="0"/>
        <w:jc w:val="both"/>
      </w:pPr>
    </w:p>
    <w:p w14:paraId="0A000000">
      <w:pPr>
        <w:spacing w:after="0" w:line="240" w:lineRule="auto"/>
        <w:ind w:firstLine="709" w:left="0"/>
        <w:jc w:val="both"/>
      </w:pPr>
    </w:p>
    <w:p w14:paraId="0B000000">
      <w:pPr>
        <w:spacing w:after="0" w:line="240" w:lineRule="auto"/>
        <w:ind w:firstLine="709" w:left="0"/>
        <w:jc w:val="both"/>
        <w:rPr>
          <w:rFonts w:ascii="PT Astra Serif" w:hAnsi="PT Astra Serif"/>
        </w:rPr>
      </w:pPr>
    </w:p>
    <w:tbl>
      <w:tblPr>
        <w:tblStyle w:val="Style_2"/>
        <w:tblLayout w:type="fixed"/>
      </w:tblPr>
      <w:tblGrid>
        <w:gridCol w:w="4678"/>
        <w:gridCol w:w="4678"/>
      </w:tblGrid>
      <w:tr>
        <w:tc>
          <w:tcPr>
            <w:tcW w:type="dxa" w:w="4678"/>
            <w:shd w:fill="auto" w:val="clear"/>
          </w:tcPr>
          <w:p w14:paraId="0C000000">
            <w:pPr>
              <w:spacing w:after="0" w:line="240" w:lineRule="exact"/>
              <w:ind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ачальник управления Алтайского края по развитию туризма и курортной деятельности</w:t>
            </w:r>
          </w:p>
        </w:tc>
        <w:tc>
          <w:tcPr>
            <w:tcW w:type="dxa" w:w="4678"/>
            <w:shd w:fill="auto" w:val="clear"/>
          </w:tcPr>
          <w:p w14:paraId="0D000000">
            <w:pPr>
              <w:widowControl w:val="0"/>
              <w:spacing w:after="0" w:line="240" w:lineRule="exact"/>
              <w:ind/>
              <w:jc w:val="right"/>
              <w:rPr>
                <w:rFonts w:ascii="PT Astra Serif" w:hAnsi="PT Astra Serif"/>
              </w:rPr>
            </w:pPr>
          </w:p>
          <w:p w14:paraId="0E000000">
            <w:pPr>
              <w:widowControl w:val="0"/>
              <w:spacing w:after="0" w:line="240" w:lineRule="exact"/>
              <w:ind/>
              <w:jc w:val="right"/>
              <w:rPr>
                <w:rFonts w:ascii="PT Astra Serif" w:hAnsi="PT Astra Serif"/>
              </w:rPr>
            </w:pPr>
          </w:p>
          <w:p w14:paraId="0F000000">
            <w:pPr>
              <w:widowControl w:val="0"/>
              <w:spacing w:after="0" w:line="240" w:lineRule="exact"/>
              <w:ind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Е.Е. Казанцев</w:t>
            </w:r>
          </w:p>
        </w:tc>
      </w:tr>
    </w:tbl>
    <w:p w14:paraId="10000000">
      <w:pPr>
        <w:spacing w:after="0" w:line="240" w:lineRule="auto"/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 w:firstLine="0" w:left="709"/>
      <w:jc w:val="both"/>
    </w:pPr>
    <w:rPr>
      <w:sz w:val="24"/>
    </w:rPr>
  </w:style>
  <w:style w:styleId="Style_1_ch" w:type="character">
    <w:name w:val="Normal (Web)"/>
    <w:basedOn w:val="Style_3_ch"/>
    <w:link w:val="Style_1"/>
    <w:rPr>
      <w:sz w:val="24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val="0000FF"/>
      <w:u w:val="single"/>
    </w:rPr>
  </w:style>
  <w:style w:styleId="Style_13_ch" w:type="character">
    <w:name w:val="Hyperlink"/>
    <w:basedOn w:val="Style_14_ch"/>
    <w:link w:val="Style_1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2024-09-11T05:02:30Z</dcterms:modified>
</cp:coreProperties>
</file>